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6" w:rsidRDefault="00D47B56" w:rsidP="00D47B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26.11.2019г. № 52А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РАЙОН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«УКЫР»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47B56" w:rsidRDefault="00D47B56" w:rsidP="00D47B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РАЗРАБОТКИ СРЕДНЕСРОЧНОГО ФИНАНСОВОГО ПЛАНА МУНИЦИПАЛЬНОГО ОБРАЗОВАНИЯ «УКЫР»</w:t>
      </w: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lang w:eastAsia="ru-RU"/>
        </w:rPr>
        <w:t>В соответствии со статьей 174 Бюджетного кодекса Российской Федерации, руководствуясь Федеральным законом от 06.10.2003 года №131-ФЗ «Об общих принципах организации местного самоуправления в РФ»,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»,</w:t>
      </w: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ПОСТАНОВЛЯЮ:</w:t>
      </w:r>
    </w:p>
    <w:p w:rsidR="00D47B56" w:rsidRDefault="00D47B56" w:rsidP="00D47B5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Утвердить Порядок разработки среднесрочного финансового плана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 постановлению. </w:t>
      </w:r>
    </w:p>
    <w:p w:rsidR="00D47B56" w:rsidRDefault="00D47B56" w:rsidP="00D47B56">
      <w:pPr>
        <w:pStyle w:val="a4"/>
        <w:shd w:val="clear" w:color="auto" w:fill="FFFFFF"/>
        <w:spacing w:after="150" w:line="240" w:lineRule="auto"/>
        <w:ind w:left="7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Постановление №  35 от 28.05.2013 года считать недействительной.</w:t>
      </w:r>
    </w:p>
    <w:p w:rsidR="00D47B56" w:rsidRDefault="00D47B56" w:rsidP="00D47B56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pStyle w:val="a4"/>
        <w:shd w:val="clear" w:color="auto" w:fill="FFFFFF"/>
        <w:spacing w:after="150" w:line="240" w:lineRule="auto"/>
        <w:ind w:left="7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Опубликовать настоящее постановление в муниципальном Вестнике МО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 и на официальном сайте администрации МО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 в сети Интернет.</w:t>
      </w:r>
    </w:p>
    <w:p w:rsidR="00D47B56" w:rsidRDefault="00D47B56" w:rsidP="00D47B56">
      <w:pPr>
        <w:pStyle w:val="a4"/>
        <w:shd w:val="clear" w:color="auto" w:fill="FFFFFF"/>
        <w:spacing w:after="150" w:line="240" w:lineRule="auto"/>
        <w:ind w:left="73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Контроль исполнения постановления оставляю за собой.</w:t>
      </w: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tabs>
          <w:tab w:val="left" w:pos="6326"/>
        </w:tabs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Глава администрации МО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   </w:t>
      </w:r>
      <w:r>
        <w:rPr>
          <w:rFonts w:ascii="Arial" w:eastAsia="Times New Roman" w:hAnsi="Arial" w:cs="Arial"/>
          <w:color w:val="000000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В.А.Багайников</w:t>
      </w:r>
      <w:proofErr w:type="spellEnd"/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B56" w:rsidRDefault="00D47B56" w:rsidP="00D47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Постановлением </w:t>
      </w:r>
    </w:p>
    <w:p w:rsidR="00D47B56" w:rsidRDefault="00D47B56" w:rsidP="00D47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</w:t>
      </w:r>
    </w:p>
    <w:p w:rsidR="00D47B56" w:rsidRDefault="00D47B56" w:rsidP="00D47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26.11.2019 №52А</w:t>
      </w:r>
    </w:p>
    <w:p w:rsidR="00D47B56" w:rsidRDefault="00D47B56" w:rsidP="00D47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B56" w:rsidRDefault="00D47B56" w:rsidP="00D47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ПОРЯДОК РАЗРАБОТКИ СРЕДСНЕСРОЧНОГО </w:t>
      </w:r>
    </w:p>
    <w:p w:rsidR="00D47B56" w:rsidRDefault="00D47B56" w:rsidP="00D47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ФИНАНСОВОГО ПЛАНА </w:t>
      </w:r>
    </w:p>
    <w:p w:rsidR="00D47B56" w:rsidRDefault="00D47B56" w:rsidP="00D47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 «УКЫР»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1. Порядок разработки среднесрочного финансового плана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(далее - Порядок) регулирует процедуру разработки и утверждения среднесрочного финансового плана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», определяет его форму и содержание.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2. Среднесрочный финансовый план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(далее - План) представляет собой документ, содержащий основные параметры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3. План ежегодно разрабатывается на предстоящие три года, первый из которых - это год, на который составляется проект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4. Формирование Плана осуществляется в соответствии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с</w:t>
      </w:r>
      <w:proofErr w:type="gramEnd"/>
      <w:r>
        <w:rPr>
          <w:rFonts w:ascii="Arial" w:hAnsi="Arial" w:cs="Arial"/>
          <w:color w:val="3C3C3C"/>
          <w:sz w:val="22"/>
          <w:szCs w:val="22"/>
        </w:rPr>
        <w:t>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Бюджетным кодексом Российской Федерации;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основными направлениями бюджетной и налоговой политики;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прогнозом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на очередной финансовый год и на плановый период;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муниципальными программами.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5. План разрабатывается в целях: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последующего формирования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на очередной финансовый год с учетом среднесрочных тенденций социально-экономического развития;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информирования главных распорядителей средств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и иных участников бюджетного процесса о финансовом развитии экономики и социальной сферы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осуществления планирования бюджетных расходов главными распорядителями средств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с учетом параметров Плана;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выявления необходимости и возможности осуществления в перспективе мер в области финансовой политики;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 xml:space="preserve">изучение негативных долгосрочных тенденций показателей Плана и своевременного 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принятия</w:t>
      </w:r>
      <w:proofErr w:type="gramEnd"/>
      <w:r>
        <w:rPr>
          <w:rFonts w:ascii="Arial" w:hAnsi="Arial" w:cs="Arial"/>
          <w:color w:val="3C3C3C"/>
          <w:sz w:val="22"/>
          <w:szCs w:val="22"/>
        </w:rPr>
        <w:t xml:space="preserve"> соответствующих мер;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разработки и реализации муниципальных программ и ведомственных целевых программ.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6. План должен содержать следующие параметры: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прогнозируемый общий объем доходов и расходов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объемы бюджетных ассигнований по главным распорядителям средств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», разделам, подразделам классификации расходов бюджетов либо объемы бюджетных ассигнований по главным распорядителям средств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», муниципальным программам и непрограммным направлениям деятельности;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дефицит (профицит)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  <w:proofErr w:type="gramStart"/>
      <w:r>
        <w:rPr>
          <w:rFonts w:ascii="Arial" w:hAnsi="Arial" w:cs="Arial"/>
          <w:color w:val="3C3C3C"/>
          <w:sz w:val="22"/>
          <w:szCs w:val="22"/>
        </w:rPr>
        <w:t xml:space="preserve">  ;</w:t>
      </w:r>
      <w:proofErr w:type="gramEnd"/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lastRenderedPageBreak/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7. 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8. Формирование Плана осуществляет финансовый отдел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(далее - Администрация) по форме согласно приложению № 1 к настоящему Порядку в сроки, ежегодно устанавливаемые распоряжением Администрации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9. При формировании Плана: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1.1. Глава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а) определяет основные направления налоговой и бюджетной политики в плановом периоде, основные параметры прогноза социально-экономического развития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на среднесрочную перспективу;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б) утверждает проект среднесрочного финансового плана, представляет его в Думу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одновременно с проектом бюджета.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1.2.Финансовый отдел администрации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»: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а) на основании данных, полученных от главных администраторов (администраторов) доходов и главных распорядителей (распорядителей) бюджетных средств разрабатывает проект среднесрочного финансового плана;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б) обеспечивает методологическое руководство по формированию данных главными распорядителями (распорядителями) бюджетных средств и главными администраторами (администраторами) доходов бюджета, необходимых для разработки проекта среднесрочного финансового плана;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в) устанавливает перечень и сроки представления отчетных и (или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)п</w:t>
      </w:r>
      <w:proofErr w:type="gramEnd"/>
      <w:r>
        <w:rPr>
          <w:rFonts w:ascii="Arial" w:hAnsi="Arial" w:cs="Arial"/>
          <w:color w:val="3C3C3C"/>
          <w:sz w:val="22"/>
          <w:szCs w:val="22"/>
        </w:rPr>
        <w:t>рогнозных данных, необходимых для разработки и рассмотрения среднесрочного финансового плана и материалов к нему.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10. Сформированный проект Плана с пояснительной запиской направляется на рассмотрение Главе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11. Значения показателей Плана должны соответствовать основным показателям проекта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gramStart"/>
      <w:r>
        <w:rPr>
          <w:rFonts w:ascii="Arial" w:hAnsi="Arial" w:cs="Arial"/>
          <w:color w:val="3C3C3C"/>
          <w:sz w:val="22"/>
          <w:szCs w:val="22"/>
        </w:rPr>
        <w:t>»н</w:t>
      </w:r>
      <w:proofErr w:type="gramEnd"/>
      <w:r>
        <w:rPr>
          <w:rFonts w:ascii="Arial" w:hAnsi="Arial" w:cs="Arial"/>
          <w:color w:val="3C3C3C"/>
          <w:sz w:val="22"/>
          <w:szCs w:val="22"/>
        </w:rPr>
        <w:t>а</w:t>
      </w:r>
      <w:proofErr w:type="spellEnd"/>
      <w:r>
        <w:rPr>
          <w:rFonts w:ascii="Arial" w:hAnsi="Arial" w:cs="Arial"/>
          <w:color w:val="3C3C3C"/>
          <w:sz w:val="22"/>
          <w:szCs w:val="22"/>
        </w:rPr>
        <w:t xml:space="preserve"> очередной финансовый год.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12. План утверждается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13. Утвержденный План направляется одновременно с проектом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на очередной финансовый год в Думу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».</w:t>
      </w:r>
    </w:p>
    <w:p w:rsidR="00D47B56" w:rsidRDefault="00D47B56" w:rsidP="00D47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14. В случае внесения в проект бюджета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на очередной финансовый год при его рассмотрении Думой 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 изменений, влекущих за собой возникновение расхождений с показателями утвержденного Плана, Администрация вносит соответствующие изменения в утвержденный План.</w:t>
      </w:r>
    </w:p>
    <w:p w:rsidR="00D47B56" w:rsidRDefault="00D47B56" w:rsidP="00D47B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7B56" w:rsidRDefault="00D47B56" w:rsidP="00D47B56">
      <w:pPr>
        <w:jc w:val="right"/>
        <w:rPr>
          <w:rFonts w:ascii="Times New Roman" w:hAnsi="Times New Roman" w:cs="Times New Roman"/>
        </w:rPr>
      </w:pPr>
    </w:p>
    <w:p w:rsidR="00D47B56" w:rsidRDefault="00D47B56" w:rsidP="00D47B56">
      <w:pPr>
        <w:jc w:val="right"/>
        <w:rPr>
          <w:rFonts w:ascii="Times New Roman" w:hAnsi="Times New Roman" w:cs="Times New Roman"/>
        </w:rPr>
      </w:pPr>
    </w:p>
    <w:p w:rsidR="00D47B56" w:rsidRDefault="00D47B56" w:rsidP="00D47B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47B56" w:rsidRDefault="00D47B56" w:rsidP="00D47B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разработки</w:t>
      </w:r>
    </w:p>
    <w:p w:rsidR="00D47B56" w:rsidRDefault="00D47B56" w:rsidP="00D47B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среднесрочного финансового плана</w:t>
      </w: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</w:p>
    <w:p w:rsidR="00D47B56" w:rsidRDefault="00D47B56" w:rsidP="00D47B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СРЕДНЕСРОЧНЫЙ ФИНАНСОВЫЙ ПЛАН</w:t>
      </w:r>
    </w:p>
    <w:p w:rsidR="00D47B56" w:rsidRDefault="00D47B56" w:rsidP="00D47B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Укыр</w:t>
      </w:r>
      <w:proofErr w:type="spellEnd"/>
      <w:r>
        <w:rPr>
          <w:rFonts w:ascii="Times New Roman" w:hAnsi="Times New Roman" w:cs="Times New Roman"/>
        </w:rPr>
        <w:t>»</w:t>
      </w:r>
    </w:p>
    <w:p w:rsidR="00D47B56" w:rsidRDefault="00D47B56" w:rsidP="00D47B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20__ - 20__ годы</w:t>
      </w:r>
    </w:p>
    <w:p w:rsidR="00D47B56" w:rsidRDefault="00D47B56" w:rsidP="00D47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B56" w:rsidRDefault="00D47B56" w:rsidP="00D47B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параметры среднесрочного финансового плана на 20__ - 20__ годы</w:t>
      </w:r>
    </w:p>
    <w:p w:rsidR="00D47B56" w:rsidRDefault="00D47B56" w:rsidP="00D47B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2131"/>
        <w:gridCol w:w="1954"/>
        <w:gridCol w:w="1958"/>
      </w:tblGrid>
      <w:tr w:rsidR="00D47B56" w:rsidTr="00D47B56">
        <w:trPr>
          <w:trHeight w:val="128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периода, тыс.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периода, тыс. рублей</w:t>
            </w:r>
          </w:p>
        </w:tc>
      </w:tr>
      <w:tr w:rsidR="00D47B56" w:rsidTr="00D47B56">
        <w:trPr>
          <w:trHeight w:val="44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7B56" w:rsidTr="00D47B56">
        <w:trPr>
          <w:trHeight w:val="43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71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 налоговых и неналоговых доходов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3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99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7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действующие расходные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7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принимаемые расходные обязательства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74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ВЕРХНИЙ ПРЕДЕЛ МУНИЦИПАЛЬНОГО ДОЛГА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B56" w:rsidRDefault="00D47B56" w:rsidP="00D47B56">
      <w:pPr>
        <w:spacing w:after="0"/>
        <w:rPr>
          <w:rFonts w:ascii="Times New Roman" w:hAnsi="Times New Roman" w:cs="Times New Roman"/>
        </w:rPr>
        <w:sectPr w:rsidR="00D47B56">
          <w:pgSz w:w="11905" w:h="16837"/>
          <w:pgMar w:top="851" w:right="567" w:bottom="1134" w:left="1134" w:header="0" w:footer="6" w:gutter="0"/>
          <w:pgNumType w:start="2"/>
          <w:cols w:space="720"/>
        </w:sectPr>
      </w:pPr>
    </w:p>
    <w:p w:rsidR="00D47B56" w:rsidRDefault="00D47B56" w:rsidP="00D47B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</w:p>
    <w:p w:rsidR="00D47B56" w:rsidRDefault="00D47B56" w:rsidP="00D47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объемов бюджетных ассигнований по главным распорядителям средств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Укыр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яна</w:t>
      </w:r>
      <w:proofErr w:type="spellEnd"/>
      <w:r>
        <w:rPr>
          <w:rFonts w:ascii="Times New Roman" w:hAnsi="Times New Roman" w:cs="Times New Roman"/>
        </w:rPr>
        <w:t xml:space="preserve"> 20__ - 20__ годы</w:t>
      </w: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25"/>
        <w:gridCol w:w="1027"/>
        <w:gridCol w:w="1450"/>
        <w:gridCol w:w="1675"/>
        <w:gridCol w:w="1430"/>
        <w:gridCol w:w="995"/>
      </w:tblGrid>
      <w:tr w:rsidR="00D47B56" w:rsidTr="00D47B56">
        <w:trPr>
          <w:trHeight w:val="18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Второй год </w:t>
            </w:r>
            <w:proofErr w:type="spellStart"/>
            <w:r>
              <w:rPr>
                <w:rFonts w:ascii="Times New Roman" w:hAnsi="Times New Roman" w:cs="Times New Roman"/>
              </w:rPr>
              <w:t>плановоп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периода,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47B56" w:rsidTr="00D47B56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7B56" w:rsidTr="00D47B56">
        <w:trPr>
          <w:trHeight w:val="7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6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B56" w:rsidRDefault="00D47B56" w:rsidP="00D47B56">
      <w:pPr>
        <w:jc w:val="both"/>
        <w:rPr>
          <w:rFonts w:ascii="Times New Roman" w:hAnsi="Times New Roman" w:cs="Times New Roman"/>
          <w:color w:val="000000"/>
        </w:rPr>
      </w:pP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</w:t>
      </w:r>
    </w:p>
    <w:p w:rsidR="00D47B56" w:rsidRDefault="00D47B56" w:rsidP="00D47B5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25"/>
        <w:gridCol w:w="2165"/>
        <w:gridCol w:w="1675"/>
        <w:gridCol w:w="1430"/>
        <w:gridCol w:w="1440"/>
      </w:tblGrid>
      <w:tr w:rsidR="00D47B56" w:rsidTr="00D47B56">
        <w:trPr>
          <w:trHeight w:val="18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Министерство, ведомство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программы и непрограммные направления деятельности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периода,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периода,</w:t>
            </w:r>
          </w:p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47B56" w:rsidTr="00D47B56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7B56" w:rsidTr="00D47B56">
        <w:trPr>
          <w:trHeight w:val="71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B56" w:rsidTr="00D47B56">
        <w:trPr>
          <w:trHeight w:val="4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6" w:rsidRDefault="00D47B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B56" w:rsidRDefault="00D47B56" w:rsidP="00D47B56">
      <w:pPr>
        <w:jc w:val="both"/>
        <w:rPr>
          <w:rFonts w:ascii="Times New Roman" w:hAnsi="Times New Roman" w:cs="Times New Roman"/>
          <w:color w:val="000000"/>
        </w:rPr>
      </w:pPr>
    </w:p>
    <w:p w:rsidR="004311E1" w:rsidRDefault="004311E1">
      <w:bookmarkStart w:id="0" w:name="_GoBack"/>
      <w:bookmarkEnd w:id="0"/>
    </w:p>
    <w:sectPr w:rsidR="0043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87B"/>
    <w:multiLevelType w:val="hybridMultilevel"/>
    <w:tmpl w:val="1E503F5A"/>
    <w:lvl w:ilvl="0" w:tplc="6EF08F8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2"/>
    <w:rsid w:val="00007642"/>
    <w:rsid w:val="004311E1"/>
    <w:rsid w:val="00D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2020-08-18T04:35:00Z</dcterms:created>
  <dcterms:modified xsi:type="dcterms:W3CDTF">2020-08-18T04:35:00Z</dcterms:modified>
</cp:coreProperties>
</file>